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first Pick 5 carryover of the 2026 meet at MGM Yonkers Raceway will take place on Friday night (January 23) as there will be $5,431.99 in the pot to start the sequence after nobody was able to hit the wager on Thursday’s (January 22) program. The pool will be guaranteed at $15,000.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guarantee in the Pick 5 is being offered as part of the United States Trotting Association’s Strategic Wagering Program and free past performances for the Pick 5, courtesy of TrackMaster, will be available at handicapping.ustrotting.com. The Pick 5, which begins in race five and has a $1 minimum, has a takeout rate of 20 percent.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MGM Yonkers Raceway is operating on a Monday through Friday live racing schedule with post time each night at 6:45 p.m. (EST).</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